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EAC9C" w14:textId="77777777" w:rsidR="00566524" w:rsidRPr="00566524" w:rsidRDefault="00D752F5" w:rsidP="00566524">
      <w:pPr>
        <w:pStyle w:val="Sansinterligne"/>
        <w:spacing w:line="276" w:lineRule="auto"/>
        <w:jc w:val="center"/>
        <w:rPr>
          <w:b/>
          <w:bCs/>
        </w:rPr>
      </w:pPr>
      <w:r w:rsidRPr="00566524">
        <w:rPr>
          <w:b/>
          <w:bCs/>
          <w:sz w:val="28"/>
          <w:szCs w:val="28"/>
        </w:rPr>
        <w:t>S</w:t>
      </w:r>
      <w:r w:rsidR="00E60072" w:rsidRPr="00566524">
        <w:rPr>
          <w:b/>
          <w:bCs/>
          <w:sz w:val="28"/>
          <w:szCs w:val="28"/>
        </w:rPr>
        <w:t xml:space="preserve">uivi temporel de clusters de patients </w:t>
      </w:r>
      <w:r w:rsidRPr="00566524">
        <w:rPr>
          <w:b/>
          <w:bCs/>
          <w:sz w:val="28"/>
          <w:szCs w:val="28"/>
        </w:rPr>
        <w:t>pour ext</w:t>
      </w:r>
      <w:r w:rsidR="00E60072" w:rsidRPr="00566524">
        <w:rPr>
          <w:b/>
          <w:bCs/>
          <w:sz w:val="28"/>
          <w:szCs w:val="28"/>
        </w:rPr>
        <w:t>raire les informations à partir des bases de données médico-administratives</w:t>
      </w:r>
    </w:p>
    <w:p w14:paraId="00833652" w14:textId="77777777" w:rsidR="00FE392E" w:rsidRDefault="00FE392E" w:rsidP="00566524">
      <w:pPr>
        <w:pStyle w:val="Sansinterligne"/>
        <w:spacing w:line="276" w:lineRule="auto"/>
        <w:jc w:val="center"/>
        <w:rPr>
          <w:sz w:val="24"/>
          <w:szCs w:val="24"/>
        </w:rPr>
      </w:pPr>
    </w:p>
    <w:p w14:paraId="7C1F5155" w14:textId="2D02E174" w:rsidR="00E60072" w:rsidRPr="00566524" w:rsidRDefault="00566524" w:rsidP="00566524">
      <w:pPr>
        <w:pStyle w:val="Sansinterligne"/>
        <w:spacing w:line="276" w:lineRule="auto"/>
        <w:jc w:val="center"/>
        <w:rPr>
          <w:sz w:val="24"/>
          <w:szCs w:val="24"/>
          <w:vertAlign w:val="superscript"/>
        </w:rPr>
      </w:pPr>
      <w:r w:rsidRPr="00566524">
        <w:rPr>
          <w:sz w:val="24"/>
          <w:szCs w:val="24"/>
        </w:rPr>
        <w:t>Judith Lambert</w:t>
      </w:r>
      <w:r w:rsidRPr="00566524">
        <w:rPr>
          <w:sz w:val="24"/>
          <w:szCs w:val="24"/>
          <w:vertAlign w:val="superscript"/>
        </w:rPr>
        <w:t>1,2</w:t>
      </w:r>
      <w:r w:rsidRPr="00566524">
        <w:rPr>
          <w:sz w:val="24"/>
          <w:szCs w:val="24"/>
        </w:rPr>
        <w:t>, Anne-Louise Leutenegger</w:t>
      </w:r>
      <w:r w:rsidRPr="00566524">
        <w:rPr>
          <w:sz w:val="24"/>
          <w:szCs w:val="24"/>
          <w:vertAlign w:val="superscript"/>
        </w:rPr>
        <w:t>3</w:t>
      </w:r>
      <w:r w:rsidRPr="00566524">
        <w:rPr>
          <w:sz w:val="24"/>
          <w:szCs w:val="24"/>
        </w:rPr>
        <w:t>, Anne-Sophie Jannot</w:t>
      </w:r>
      <w:r w:rsidRPr="00566524">
        <w:rPr>
          <w:sz w:val="24"/>
          <w:szCs w:val="24"/>
          <w:vertAlign w:val="superscript"/>
        </w:rPr>
        <w:t>1,4</w:t>
      </w:r>
      <w:r w:rsidRPr="00566524">
        <w:rPr>
          <w:sz w:val="24"/>
          <w:szCs w:val="24"/>
        </w:rPr>
        <w:t>, Anaïs Baudot</w:t>
      </w:r>
      <w:r w:rsidRPr="00566524">
        <w:rPr>
          <w:sz w:val="24"/>
          <w:szCs w:val="24"/>
          <w:vertAlign w:val="superscript"/>
        </w:rPr>
        <w:t>2,5,6</w:t>
      </w:r>
      <w:r w:rsidR="00E60072" w:rsidRPr="00566524">
        <w:rPr>
          <w:sz w:val="24"/>
          <w:szCs w:val="24"/>
        </w:rPr>
        <w:t xml:space="preserve"> </w:t>
      </w:r>
    </w:p>
    <w:p w14:paraId="0C239662" w14:textId="77777777" w:rsidR="005B4EC5" w:rsidRDefault="005B4EC5" w:rsidP="00566524">
      <w:pPr>
        <w:pStyle w:val="Sansinterligne"/>
        <w:spacing w:line="276" w:lineRule="auto"/>
        <w:jc w:val="center"/>
        <w:rPr>
          <w:i/>
          <w:iCs/>
          <w:sz w:val="18"/>
          <w:szCs w:val="18"/>
          <w:vertAlign w:val="superscript"/>
        </w:rPr>
      </w:pPr>
    </w:p>
    <w:p w14:paraId="622E3915" w14:textId="12100885" w:rsidR="00566524" w:rsidRPr="00566524" w:rsidRDefault="00566524" w:rsidP="00566524">
      <w:pPr>
        <w:pStyle w:val="Sansinterligne"/>
        <w:spacing w:line="276" w:lineRule="auto"/>
        <w:jc w:val="center"/>
        <w:rPr>
          <w:i/>
          <w:iCs/>
          <w:sz w:val="18"/>
          <w:szCs w:val="18"/>
        </w:rPr>
      </w:pPr>
      <w:r w:rsidRPr="00566524">
        <w:rPr>
          <w:i/>
          <w:iCs/>
          <w:sz w:val="18"/>
          <w:szCs w:val="18"/>
          <w:vertAlign w:val="superscript"/>
        </w:rPr>
        <w:t xml:space="preserve">1 </w:t>
      </w:r>
      <w:r w:rsidRPr="00566524">
        <w:rPr>
          <w:i/>
          <w:iCs/>
          <w:sz w:val="18"/>
          <w:szCs w:val="18"/>
        </w:rPr>
        <w:t>INSERM, Université Paris Cité, CRC, HeKA team, UMR1138, Paris, France</w:t>
      </w:r>
    </w:p>
    <w:p w14:paraId="52AB8D15" w14:textId="1E892A0D" w:rsidR="00566524" w:rsidRPr="00566524" w:rsidRDefault="00566524" w:rsidP="00566524">
      <w:pPr>
        <w:pStyle w:val="Sansinterligne"/>
        <w:spacing w:line="276" w:lineRule="auto"/>
        <w:jc w:val="center"/>
        <w:rPr>
          <w:i/>
          <w:iCs/>
          <w:sz w:val="18"/>
          <w:szCs w:val="18"/>
        </w:rPr>
      </w:pPr>
      <w:r w:rsidRPr="00566524">
        <w:rPr>
          <w:i/>
          <w:iCs/>
          <w:sz w:val="18"/>
          <w:szCs w:val="18"/>
          <w:vertAlign w:val="superscript"/>
        </w:rPr>
        <w:t>2</w:t>
      </w:r>
      <w:r w:rsidRPr="00566524">
        <w:rPr>
          <w:i/>
          <w:iCs/>
          <w:sz w:val="18"/>
          <w:szCs w:val="18"/>
        </w:rPr>
        <w:t>Aix Marseille Univ, INSERM, MMG, UMR1251, Marseille, France</w:t>
      </w:r>
    </w:p>
    <w:p w14:paraId="7F5C9D51" w14:textId="67F4BAE6" w:rsidR="00E60072" w:rsidRPr="00566524" w:rsidRDefault="00566524" w:rsidP="00E60072">
      <w:pPr>
        <w:pStyle w:val="Sansinterligne"/>
        <w:spacing w:line="276" w:lineRule="auto"/>
        <w:jc w:val="center"/>
        <w:rPr>
          <w:i/>
          <w:iCs/>
          <w:sz w:val="18"/>
          <w:szCs w:val="18"/>
        </w:rPr>
      </w:pPr>
      <w:r w:rsidRPr="00566524">
        <w:rPr>
          <w:i/>
          <w:iCs/>
          <w:sz w:val="18"/>
          <w:szCs w:val="18"/>
          <w:vertAlign w:val="superscript"/>
        </w:rPr>
        <w:t>3</w:t>
      </w:r>
      <w:r w:rsidRPr="00566524">
        <w:rPr>
          <w:i/>
          <w:iCs/>
          <w:sz w:val="18"/>
          <w:szCs w:val="18"/>
        </w:rPr>
        <w:t>INSERM, Université Paris Cité, NeuroDiderot , UMR1141, Paris, France</w:t>
      </w:r>
    </w:p>
    <w:p w14:paraId="6FE91D14" w14:textId="5EC86F04" w:rsidR="00566524" w:rsidRPr="00566524" w:rsidRDefault="00566524" w:rsidP="00E60072">
      <w:pPr>
        <w:pStyle w:val="Sansinterligne"/>
        <w:spacing w:line="276" w:lineRule="auto"/>
        <w:jc w:val="center"/>
        <w:rPr>
          <w:i/>
          <w:iCs/>
          <w:sz w:val="18"/>
          <w:szCs w:val="18"/>
          <w:lang w:val="en-GB"/>
        </w:rPr>
      </w:pPr>
      <w:r w:rsidRPr="00566524">
        <w:rPr>
          <w:i/>
          <w:iCs/>
          <w:sz w:val="18"/>
          <w:szCs w:val="18"/>
          <w:vertAlign w:val="superscript"/>
          <w:lang w:val="en-GB"/>
        </w:rPr>
        <w:t>4</w:t>
      </w:r>
      <w:r w:rsidRPr="00566524">
        <w:rPr>
          <w:i/>
          <w:iCs/>
          <w:sz w:val="18"/>
          <w:szCs w:val="18"/>
          <w:lang w:val="en-GB"/>
        </w:rPr>
        <w:t>Department of Statistics, Medical Informatic and Public Health, HEGP, AP-HP</w:t>
      </w:r>
    </w:p>
    <w:p w14:paraId="4A57D6A0" w14:textId="1F4C960B" w:rsidR="00566524" w:rsidRPr="00391370" w:rsidRDefault="00566524" w:rsidP="00E60072">
      <w:pPr>
        <w:pStyle w:val="Sansinterligne"/>
        <w:spacing w:line="276" w:lineRule="auto"/>
        <w:jc w:val="center"/>
        <w:rPr>
          <w:i/>
          <w:iCs/>
          <w:sz w:val="18"/>
          <w:szCs w:val="18"/>
        </w:rPr>
      </w:pPr>
      <w:r w:rsidRPr="00391370">
        <w:rPr>
          <w:i/>
          <w:iCs/>
          <w:sz w:val="18"/>
          <w:szCs w:val="18"/>
          <w:vertAlign w:val="superscript"/>
        </w:rPr>
        <w:t>5</w:t>
      </w:r>
      <w:r w:rsidRPr="00391370">
        <w:rPr>
          <w:i/>
          <w:iCs/>
          <w:sz w:val="18"/>
          <w:szCs w:val="18"/>
        </w:rPr>
        <w:t>CNRS, Marseille, France</w:t>
      </w:r>
    </w:p>
    <w:p w14:paraId="5824F73E" w14:textId="687E7244" w:rsidR="00566524" w:rsidRPr="00022657" w:rsidRDefault="00566524" w:rsidP="00E60072">
      <w:pPr>
        <w:pStyle w:val="Sansinterligne"/>
        <w:spacing w:line="276" w:lineRule="auto"/>
        <w:jc w:val="center"/>
        <w:rPr>
          <w:i/>
          <w:iCs/>
          <w:sz w:val="18"/>
          <w:szCs w:val="18"/>
          <w:lang w:val="es-ES"/>
        </w:rPr>
      </w:pPr>
      <w:r w:rsidRPr="00022657">
        <w:rPr>
          <w:i/>
          <w:iCs/>
          <w:sz w:val="18"/>
          <w:szCs w:val="18"/>
          <w:vertAlign w:val="superscript"/>
          <w:lang w:val="es-ES"/>
        </w:rPr>
        <w:t>6</w:t>
      </w:r>
      <w:r w:rsidRPr="00022657">
        <w:rPr>
          <w:i/>
          <w:iCs/>
          <w:sz w:val="18"/>
          <w:szCs w:val="18"/>
          <w:lang w:val="es-ES"/>
        </w:rPr>
        <w:t xml:space="preserve">Barcelona </w:t>
      </w:r>
      <w:proofErr w:type="spellStart"/>
      <w:r w:rsidRPr="00022657">
        <w:rPr>
          <w:i/>
          <w:iCs/>
          <w:sz w:val="18"/>
          <w:szCs w:val="18"/>
          <w:lang w:val="es-ES"/>
        </w:rPr>
        <w:t>Supercomputing</w:t>
      </w:r>
      <w:proofErr w:type="spellEnd"/>
      <w:r w:rsidRPr="00022657">
        <w:rPr>
          <w:i/>
          <w:iCs/>
          <w:sz w:val="18"/>
          <w:szCs w:val="18"/>
          <w:lang w:val="es-ES"/>
        </w:rPr>
        <w:t xml:space="preserve"> Center, </w:t>
      </w:r>
      <w:proofErr w:type="spellStart"/>
      <w:r w:rsidRPr="00022657">
        <w:rPr>
          <w:i/>
          <w:iCs/>
          <w:sz w:val="18"/>
          <w:szCs w:val="18"/>
          <w:lang w:val="es-ES"/>
        </w:rPr>
        <w:t>Barcelon</w:t>
      </w:r>
      <w:r w:rsidR="00022657" w:rsidRPr="00022657">
        <w:rPr>
          <w:i/>
          <w:iCs/>
          <w:sz w:val="18"/>
          <w:szCs w:val="18"/>
          <w:lang w:val="es-ES"/>
        </w:rPr>
        <w:t>e</w:t>
      </w:r>
      <w:proofErr w:type="spellEnd"/>
      <w:r w:rsidRPr="00022657">
        <w:rPr>
          <w:i/>
          <w:iCs/>
          <w:sz w:val="18"/>
          <w:szCs w:val="18"/>
          <w:lang w:val="es-ES"/>
        </w:rPr>
        <w:t xml:space="preserve">, </w:t>
      </w:r>
      <w:proofErr w:type="spellStart"/>
      <w:r w:rsidR="00022657" w:rsidRPr="00022657">
        <w:rPr>
          <w:i/>
          <w:iCs/>
          <w:sz w:val="18"/>
          <w:szCs w:val="18"/>
          <w:lang w:val="es-ES"/>
        </w:rPr>
        <w:t>Es</w:t>
      </w:r>
      <w:r w:rsidR="00022657">
        <w:rPr>
          <w:i/>
          <w:iCs/>
          <w:sz w:val="18"/>
          <w:szCs w:val="18"/>
          <w:lang w:val="es-ES"/>
        </w:rPr>
        <w:t>pagne</w:t>
      </w:r>
      <w:proofErr w:type="spellEnd"/>
    </w:p>
    <w:p w14:paraId="3B77B02D" w14:textId="77777777" w:rsidR="00622F64" w:rsidRPr="00022657" w:rsidRDefault="00622F64" w:rsidP="00E60072">
      <w:pPr>
        <w:pStyle w:val="Sansinterligne"/>
        <w:spacing w:line="276" w:lineRule="auto"/>
        <w:jc w:val="center"/>
        <w:rPr>
          <w:i/>
          <w:iCs/>
          <w:sz w:val="18"/>
          <w:szCs w:val="18"/>
          <w:lang w:val="es-ES"/>
        </w:rPr>
      </w:pPr>
    </w:p>
    <w:p w14:paraId="2F254ED6" w14:textId="79AE7899" w:rsidR="00391370" w:rsidRPr="00391370" w:rsidRDefault="00391370" w:rsidP="00E60072">
      <w:pPr>
        <w:pStyle w:val="Sansinterligne"/>
        <w:spacing w:line="276" w:lineRule="auto"/>
        <w:jc w:val="center"/>
        <w:rPr>
          <w:i/>
          <w:iCs/>
          <w:sz w:val="18"/>
          <w:szCs w:val="18"/>
        </w:rPr>
      </w:pPr>
      <w:proofErr w:type="spellStart"/>
      <w:r w:rsidRPr="00391370">
        <w:rPr>
          <w:i/>
          <w:iCs/>
          <w:sz w:val="18"/>
          <w:szCs w:val="18"/>
        </w:rPr>
        <w:t>Corresponding</w:t>
      </w:r>
      <w:proofErr w:type="spellEnd"/>
      <w:r w:rsidRPr="00391370">
        <w:rPr>
          <w:i/>
          <w:iCs/>
          <w:sz w:val="18"/>
          <w:szCs w:val="18"/>
        </w:rPr>
        <w:t xml:space="preserve"> </w:t>
      </w:r>
      <w:proofErr w:type="spellStart"/>
      <w:r w:rsidRPr="00391370">
        <w:rPr>
          <w:i/>
          <w:iCs/>
          <w:sz w:val="18"/>
          <w:szCs w:val="18"/>
        </w:rPr>
        <w:t>author</w:t>
      </w:r>
      <w:proofErr w:type="spellEnd"/>
      <w:r w:rsidRPr="00391370">
        <w:rPr>
          <w:i/>
          <w:iCs/>
          <w:sz w:val="18"/>
          <w:szCs w:val="18"/>
        </w:rPr>
        <w:t xml:space="preserve">: Judith Lambert, </w:t>
      </w:r>
      <w:proofErr w:type="spellStart"/>
      <w:r w:rsidRPr="00391370">
        <w:rPr>
          <w:i/>
          <w:iCs/>
          <w:sz w:val="18"/>
          <w:szCs w:val="18"/>
        </w:rPr>
        <w:t>PariSanté</w:t>
      </w:r>
      <w:proofErr w:type="spellEnd"/>
      <w:r w:rsidRPr="00391370">
        <w:rPr>
          <w:i/>
          <w:iCs/>
          <w:sz w:val="18"/>
          <w:szCs w:val="18"/>
        </w:rPr>
        <w:t xml:space="preserve"> Campus, 10 rue d'Oradour-sur-Glane, 75015 Paris, France, judith.lambert@inserm.fr</w:t>
      </w:r>
    </w:p>
    <w:p w14:paraId="498A65FA" w14:textId="77777777" w:rsidR="00E60072" w:rsidRPr="00391370" w:rsidRDefault="00E60072" w:rsidP="009225D8">
      <w:pPr>
        <w:pStyle w:val="Sansinterligne"/>
        <w:spacing w:line="276" w:lineRule="auto"/>
        <w:jc w:val="both"/>
        <w:rPr>
          <w:b/>
          <w:bCs/>
        </w:rPr>
      </w:pPr>
    </w:p>
    <w:p w14:paraId="3CEE327C" w14:textId="4F062103" w:rsidR="00566524" w:rsidRDefault="00566524" w:rsidP="009225D8">
      <w:pPr>
        <w:pStyle w:val="Sansinterligne"/>
        <w:spacing w:line="276" w:lineRule="auto"/>
        <w:jc w:val="both"/>
        <w:rPr>
          <w:b/>
          <w:bCs/>
        </w:rPr>
      </w:pPr>
    </w:p>
    <w:p w14:paraId="392D461C" w14:textId="77777777" w:rsidR="00FE392E" w:rsidRDefault="00FE392E" w:rsidP="009225D8">
      <w:pPr>
        <w:pStyle w:val="Sansinterligne"/>
        <w:spacing w:line="276" w:lineRule="auto"/>
        <w:jc w:val="both"/>
        <w:rPr>
          <w:b/>
          <w:bCs/>
        </w:rPr>
      </w:pPr>
    </w:p>
    <w:p w14:paraId="77BDB38E" w14:textId="51762820" w:rsidR="009225D8" w:rsidRPr="00E60072" w:rsidRDefault="009225D8" w:rsidP="009225D8">
      <w:pPr>
        <w:pStyle w:val="Sansinterligne"/>
        <w:spacing w:line="276" w:lineRule="auto"/>
        <w:jc w:val="both"/>
        <w:rPr>
          <w:b/>
          <w:bCs/>
        </w:rPr>
      </w:pPr>
      <w:r w:rsidRPr="00E60072">
        <w:rPr>
          <w:b/>
          <w:bCs/>
        </w:rPr>
        <w:t>Introduction</w:t>
      </w:r>
    </w:p>
    <w:p w14:paraId="544C4C11" w14:textId="022224A4" w:rsidR="00E16637" w:rsidRDefault="009225D8" w:rsidP="009225D8">
      <w:pPr>
        <w:pStyle w:val="Sansinterligne"/>
        <w:spacing w:line="276" w:lineRule="auto"/>
        <w:jc w:val="both"/>
      </w:pPr>
      <w:r w:rsidRPr="009225D8">
        <w:t>L’identification de clusters (sous-g</w:t>
      </w:r>
      <w:r>
        <w:t xml:space="preserve">roupes) de patients à partir des bases de données médico-administratives est particulièrement importante pour mieux comprendre l’hétérogénéité des maladies. </w:t>
      </w:r>
      <w:r w:rsidRPr="009225D8">
        <w:t>Cependant, ces bases de données contiennent différents types de v</w:t>
      </w:r>
      <w:r>
        <w:t xml:space="preserve">ariables longitudinales qui sont mesurées à différentes périodes, générant ainsi des données tronquées. Il est donc fondamental de développer des approches de clustering qui </w:t>
      </w:r>
      <w:r w:rsidR="00E16637">
        <w:t>prennent en compte ces types de données. Dans notre étude, n</w:t>
      </w:r>
      <w:r w:rsidR="00E16637" w:rsidRPr="00E16637">
        <w:t xml:space="preserve">ous </w:t>
      </w:r>
      <w:r w:rsidR="00A25DCA">
        <w:t>avons</w:t>
      </w:r>
      <w:r w:rsidR="00E16637">
        <w:t xml:space="preserve"> ainsi</w:t>
      </w:r>
      <w:r w:rsidR="00E16637" w:rsidRPr="00E16637">
        <w:t xml:space="preserve"> </w:t>
      </w:r>
      <w:r w:rsidR="00A25DCA">
        <w:t>développé deux nouvelles approches</w:t>
      </w:r>
      <w:r w:rsidR="00E16637">
        <w:t xml:space="preserve"> </w:t>
      </w:r>
      <w:r w:rsidR="00A25DCA">
        <w:t>permettant</w:t>
      </w:r>
      <w:r w:rsidR="00E16637">
        <w:t xml:space="preserve"> d’identifier des clusters de patients à partir des données longitudinales tronquées contenues dans les bases de données médico-administratives.</w:t>
      </w:r>
    </w:p>
    <w:p w14:paraId="68BC61DB" w14:textId="77777777" w:rsidR="00A25DCA" w:rsidRPr="00E16637" w:rsidRDefault="00A25DCA" w:rsidP="009225D8">
      <w:pPr>
        <w:pStyle w:val="Sansinterligne"/>
        <w:spacing w:line="276" w:lineRule="auto"/>
        <w:jc w:val="both"/>
      </w:pPr>
    </w:p>
    <w:p w14:paraId="473B24E7" w14:textId="43B654FD" w:rsidR="00E16637" w:rsidRPr="000E4E54" w:rsidRDefault="009225D8" w:rsidP="009225D8">
      <w:pPr>
        <w:pStyle w:val="Sansinterligne"/>
        <w:spacing w:line="276" w:lineRule="auto"/>
        <w:jc w:val="both"/>
      </w:pPr>
      <w:r w:rsidRPr="000E4E54">
        <w:rPr>
          <w:b/>
          <w:bCs/>
        </w:rPr>
        <w:t>Mat</w:t>
      </w:r>
      <w:r w:rsidR="00F86973" w:rsidRPr="000E4E54">
        <w:rPr>
          <w:b/>
          <w:bCs/>
        </w:rPr>
        <w:t>é</w:t>
      </w:r>
      <w:r w:rsidRPr="000E4E54">
        <w:rPr>
          <w:b/>
          <w:bCs/>
        </w:rPr>
        <w:t>ri</w:t>
      </w:r>
      <w:r w:rsidR="00F86973" w:rsidRPr="000E4E54">
        <w:rPr>
          <w:b/>
          <w:bCs/>
        </w:rPr>
        <w:t>e</w:t>
      </w:r>
      <w:r w:rsidRPr="000E4E54">
        <w:rPr>
          <w:b/>
          <w:bCs/>
        </w:rPr>
        <w:t xml:space="preserve">l </w:t>
      </w:r>
      <w:r w:rsidR="00E16637" w:rsidRPr="000E4E54">
        <w:rPr>
          <w:b/>
          <w:bCs/>
        </w:rPr>
        <w:t>et</w:t>
      </w:r>
      <w:r w:rsidRPr="000E4E54">
        <w:rPr>
          <w:b/>
          <w:bCs/>
        </w:rPr>
        <w:t xml:space="preserve"> </w:t>
      </w:r>
      <w:r w:rsidR="000E4E54" w:rsidRPr="000E4E54">
        <w:rPr>
          <w:b/>
          <w:bCs/>
        </w:rPr>
        <w:t>m</w:t>
      </w:r>
      <w:r w:rsidR="00F86973" w:rsidRPr="000E4E54">
        <w:rPr>
          <w:b/>
          <w:bCs/>
        </w:rPr>
        <w:t>é</w:t>
      </w:r>
      <w:r w:rsidRPr="000E4E54">
        <w:rPr>
          <w:b/>
          <w:bCs/>
        </w:rPr>
        <w:t>thod</w:t>
      </w:r>
      <w:r w:rsidR="00E16637" w:rsidRPr="000E4E54">
        <w:rPr>
          <w:b/>
          <w:bCs/>
        </w:rPr>
        <w:t>e</w:t>
      </w:r>
      <w:r w:rsidR="00C9524D">
        <w:rPr>
          <w:b/>
          <w:bCs/>
        </w:rPr>
        <w:t>s</w:t>
      </w:r>
    </w:p>
    <w:p w14:paraId="629F78BE" w14:textId="2204CEE6" w:rsidR="00C9524D" w:rsidRPr="00C9524D" w:rsidRDefault="00A25DCA" w:rsidP="009225D8">
      <w:pPr>
        <w:pStyle w:val="Sansinterligne"/>
        <w:spacing w:line="276" w:lineRule="auto"/>
        <w:jc w:val="both"/>
      </w:pPr>
      <w:r w:rsidRPr="00A25DCA">
        <w:t>No</w:t>
      </w:r>
      <w:r>
        <w:t xml:space="preserve">s deux </w:t>
      </w:r>
      <w:r w:rsidRPr="00A25DCA">
        <w:t>approches s</w:t>
      </w:r>
      <w:r>
        <w:t xml:space="preserve">ont basées sur une stratégie appelée cluster </w:t>
      </w:r>
      <w:proofErr w:type="spellStart"/>
      <w:r>
        <w:t>tracking</w:t>
      </w:r>
      <w:proofErr w:type="spellEnd"/>
      <w:r w:rsidR="00F86973">
        <w:t xml:space="preserve"> </w:t>
      </w:r>
      <w:r w:rsidR="000E4E54">
        <w:t>où</w:t>
      </w:r>
      <w:r>
        <w:t xml:space="preserve"> les clusters sont d’abord identifiés à chaque pas de temps et sont ensuite suivis au cours du temps.</w:t>
      </w:r>
      <w:r w:rsidR="00F86973">
        <w:t xml:space="preserve"> </w:t>
      </w:r>
      <w:r w:rsidR="00695BF8">
        <w:t>La</w:t>
      </w:r>
      <w:r w:rsidR="00F86973">
        <w:t xml:space="preserve"> première approche</w:t>
      </w:r>
      <w:r w:rsidR="000E4E54">
        <w:t xml:space="preserve"> identifi</w:t>
      </w:r>
      <w:r w:rsidR="00695BF8">
        <w:t>e les clusters</w:t>
      </w:r>
      <w:r w:rsidR="000E4E54">
        <w:t xml:space="preserve"> </w:t>
      </w:r>
      <w:r w:rsidR="00F86973">
        <w:t>directement à partir des données brutes</w:t>
      </w:r>
      <w:r w:rsidR="00695BF8">
        <w:t xml:space="preserve"> alors que</w:t>
      </w:r>
      <w:r w:rsidR="000E4E54">
        <w:t xml:space="preserve"> </w:t>
      </w:r>
      <w:r w:rsidR="00F86973">
        <w:t>l</w:t>
      </w:r>
      <w:r w:rsidR="00695BF8">
        <w:t>a deuxième</w:t>
      </w:r>
      <w:r w:rsidR="00F86973">
        <w:t xml:space="preserve"> </w:t>
      </w:r>
      <w:r w:rsidR="00695BF8">
        <w:t>commence</w:t>
      </w:r>
      <w:r w:rsidR="009218B1">
        <w:t xml:space="preserve"> par construire</w:t>
      </w:r>
      <w:r w:rsidR="00F86973">
        <w:t xml:space="preserve"> des réseaux de patients</w:t>
      </w:r>
      <w:r w:rsidR="009218B1">
        <w:t xml:space="preserve"> à partir des données brutes</w:t>
      </w:r>
      <w:r w:rsidR="00F86973">
        <w:t xml:space="preserve">. </w:t>
      </w:r>
      <w:r w:rsidR="00C9524D" w:rsidRPr="00C9524D">
        <w:t xml:space="preserve">Nous avons utilisé ces approches pour analyser les </w:t>
      </w:r>
      <w:r w:rsidR="00C9524D">
        <w:t>médicaments antithrombotiques prescrits entre 2008 et 2018 contenues dans l’</w:t>
      </w:r>
      <w:r w:rsidR="00FE69C9">
        <w:rPr>
          <w:rFonts w:ascii="Calibri" w:hAnsi="Calibri" w:cs="Calibri"/>
          <w:color w:val="000000"/>
        </w:rPr>
        <w:t>Échantillon</w:t>
      </w:r>
      <w:r w:rsidR="00C9524D">
        <w:t xml:space="preserve"> Généraliste des Bénéficiaires (EGB), une cohorte nationale française. </w:t>
      </w:r>
      <w:r w:rsidR="00C9524D" w:rsidRPr="00C9524D">
        <w:t>Nous avons également compar</w:t>
      </w:r>
      <w:r w:rsidR="00C9524D">
        <w:t>é</w:t>
      </w:r>
      <w:r w:rsidR="00C9524D" w:rsidRPr="00C9524D">
        <w:t xml:space="preserve"> ces approches avec trois méthodes </w:t>
      </w:r>
      <w:r w:rsidR="00C9524D">
        <w:t xml:space="preserve">classiques </w:t>
      </w:r>
      <w:r w:rsidR="00C9524D" w:rsidRPr="00C9524D">
        <w:t>d</w:t>
      </w:r>
      <w:r w:rsidR="00C9524D">
        <w:t xml:space="preserve">e clustering </w:t>
      </w:r>
      <w:r w:rsidR="007C7046">
        <w:t>longitudinal</w:t>
      </w:r>
      <w:r w:rsidR="00C9524D">
        <w:t>.</w:t>
      </w:r>
    </w:p>
    <w:p w14:paraId="0F34184D" w14:textId="77777777" w:rsidR="00C9524D" w:rsidRPr="007C7046" w:rsidRDefault="00C9524D" w:rsidP="009225D8">
      <w:pPr>
        <w:pStyle w:val="Sansinterligne"/>
        <w:spacing w:line="276" w:lineRule="auto"/>
        <w:jc w:val="both"/>
      </w:pPr>
    </w:p>
    <w:p w14:paraId="54ACEB68" w14:textId="77777777" w:rsidR="006068F3" w:rsidRDefault="009225D8" w:rsidP="009225D8">
      <w:pPr>
        <w:pStyle w:val="Sansinterligne"/>
        <w:spacing w:line="276" w:lineRule="auto"/>
        <w:jc w:val="both"/>
      </w:pPr>
      <w:r w:rsidRPr="00320395">
        <w:rPr>
          <w:b/>
          <w:bCs/>
        </w:rPr>
        <w:t>R</w:t>
      </w:r>
      <w:r w:rsidR="00320395" w:rsidRPr="00320395">
        <w:rPr>
          <w:b/>
          <w:bCs/>
        </w:rPr>
        <w:t>é</w:t>
      </w:r>
      <w:r w:rsidRPr="00320395">
        <w:rPr>
          <w:b/>
          <w:bCs/>
        </w:rPr>
        <w:t>sult</w:t>
      </w:r>
      <w:r w:rsidR="00C9524D" w:rsidRPr="00320395">
        <w:rPr>
          <w:b/>
          <w:bCs/>
        </w:rPr>
        <w:t>at</w:t>
      </w:r>
      <w:r w:rsidRPr="00320395">
        <w:rPr>
          <w:b/>
          <w:bCs/>
        </w:rPr>
        <w:t>s</w:t>
      </w:r>
    </w:p>
    <w:p w14:paraId="449A83F0" w14:textId="7A6F5527" w:rsidR="00320395" w:rsidRDefault="00320395" w:rsidP="009225D8">
      <w:pPr>
        <w:pStyle w:val="Sansinterligne"/>
        <w:spacing w:line="276" w:lineRule="auto"/>
        <w:jc w:val="both"/>
      </w:pPr>
      <w:r w:rsidRPr="00320395">
        <w:t>Nos deux a</w:t>
      </w:r>
      <w:r>
        <w:t>pproches nous ont permis d’identifi</w:t>
      </w:r>
      <w:r w:rsidR="004075D0">
        <w:t>er</w:t>
      </w:r>
      <w:r>
        <w:t xml:space="preserve"> des trajectoires de clusters correspondant à des pathologies. </w:t>
      </w:r>
      <w:r w:rsidR="00695897">
        <w:t>Elles ont également obtenu de meilleur</w:t>
      </w:r>
      <w:r w:rsidR="006068F3">
        <w:t>e</w:t>
      </w:r>
      <w:r w:rsidR="00695897">
        <w:t xml:space="preserve">s </w:t>
      </w:r>
      <w:r w:rsidR="006068F3">
        <w:t>performances</w:t>
      </w:r>
      <w:r w:rsidR="00695897">
        <w:t xml:space="preserve"> comparé aux trois méthodes classiques de clustering longitudinal.</w:t>
      </w:r>
    </w:p>
    <w:p w14:paraId="3722BF3C" w14:textId="77777777" w:rsidR="00B662A9" w:rsidRPr="007C7046" w:rsidRDefault="00B662A9" w:rsidP="009225D8">
      <w:pPr>
        <w:pStyle w:val="Sansinterligne"/>
        <w:spacing w:line="276" w:lineRule="auto"/>
        <w:jc w:val="both"/>
      </w:pPr>
    </w:p>
    <w:p w14:paraId="1CE1910A" w14:textId="77777777" w:rsidR="006068F3" w:rsidRDefault="009225D8" w:rsidP="009225D8">
      <w:pPr>
        <w:pStyle w:val="Sansinterligne"/>
        <w:spacing w:line="276" w:lineRule="auto"/>
        <w:jc w:val="both"/>
      </w:pPr>
      <w:r w:rsidRPr="00B662A9">
        <w:rPr>
          <w:b/>
          <w:bCs/>
        </w:rPr>
        <w:t>Conclusion</w:t>
      </w:r>
    </w:p>
    <w:p w14:paraId="33A22E85" w14:textId="469E7725" w:rsidR="009225D8" w:rsidRPr="006068F3" w:rsidRDefault="00B662A9" w:rsidP="009225D8">
      <w:pPr>
        <w:pStyle w:val="Sansinterligne"/>
        <w:spacing w:line="276" w:lineRule="auto"/>
        <w:jc w:val="both"/>
      </w:pPr>
      <w:r w:rsidRPr="00B662A9">
        <w:t xml:space="preserve">Les approches basées sur le cluster </w:t>
      </w:r>
      <w:proofErr w:type="spellStart"/>
      <w:r w:rsidRPr="00B662A9">
        <w:t>tracking</w:t>
      </w:r>
      <w:proofErr w:type="spellEnd"/>
      <w:r w:rsidRPr="00B662A9">
        <w:t xml:space="preserve"> </w:t>
      </w:r>
      <w:r>
        <w:t>permett</w:t>
      </w:r>
      <w:r w:rsidR="004D5EB1">
        <w:t>e</w:t>
      </w:r>
      <w:r>
        <w:t>nt</w:t>
      </w:r>
      <w:r w:rsidRPr="00B662A9">
        <w:t xml:space="preserve"> </w:t>
      </w:r>
      <w:r w:rsidR="004D5EB1">
        <w:t>de</w:t>
      </w:r>
      <w:r>
        <w:t xml:space="preserve"> </w:t>
      </w:r>
      <w:r w:rsidR="006068F3">
        <w:t>prendre en compte les données longitudinales tronquées contenues dans les bases de données médico-administrative sans</w:t>
      </w:r>
      <w:r>
        <w:t xml:space="preserve"> </w:t>
      </w:r>
      <w:r w:rsidR="004075D0">
        <w:t>nécessiter d’</w:t>
      </w:r>
      <w:r>
        <w:t>imputation</w:t>
      </w:r>
      <w:r w:rsidR="009225D8" w:rsidRPr="006068F3">
        <w:t>.</w:t>
      </w:r>
    </w:p>
    <w:sectPr w:rsidR="009225D8" w:rsidRPr="00606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97E8D" w14:textId="77777777" w:rsidR="007C035D" w:rsidRDefault="007C035D" w:rsidP="009225D8">
      <w:pPr>
        <w:spacing w:after="0" w:line="240" w:lineRule="auto"/>
      </w:pPr>
      <w:r>
        <w:separator/>
      </w:r>
    </w:p>
  </w:endnote>
  <w:endnote w:type="continuationSeparator" w:id="0">
    <w:p w14:paraId="0957F61D" w14:textId="77777777" w:rsidR="007C035D" w:rsidRDefault="007C035D" w:rsidP="00922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FAE0" w14:textId="77777777" w:rsidR="007C035D" w:rsidRDefault="007C035D" w:rsidP="009225D8">
      <w:pPr>
        <w:spacing w:after="0" w:line="240" w:lineRule="auto"/>
      </w:pPr>
      <w:r>
        <w:separator/>
      </w:r>
    </w:p>
  </w:footnote>
  <w:footnote w:type="continuationSeparator" w:id="0">
    <w:p w14:paraId="44D67094" w14:textId="77777777" w:rsidR="007C035D" w:rsidRDefault="007C035D" w:rsidP="009225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5D8"/>
    <w:rsid w:val="00022657"/>
    <w:rsid w:val="000E4E54"/>
    <w:rsid w:val="002422EC"/>
    <w:rsid w:val="00320395"/>
    <w:rsid w:val="00391370"/>
    <w:rsid w:val="00404815"/>
    <w:rsid w:val="004075D0"/>
    <w:rsid w:val="00431C3A"/>
    <w:rsid w:val="004D5EB1"/>
    <w:rsid w:val="00566524"/>
    <w:rsid w:val="005B4EC5"/>
    <w:rsid w:val="006068F3"/>
    <w:rsid w:val="00622F64"/>
    <w:rsid w:val="00695897"/>
    <w:rsid w:val="00695BF8"/>
    <w:rsid w:val="007C035D"/>
    <w:rsid w:val="007C7046"/>
    <w:rsid w:val="00885B54"/>
    <w:rsid w:val="008B2D96"/>
    <w:rsid w:val="008E199F"/>
    <w:rsid w:val="009218B1"/>
    <w:rsid w:val="009225D8"/>
    <w:rsid w:val="00A25DCA"/>
    <w:rsid w:val="00B662A9"/>
    <w:rsid w:val="00BC6AE6"/>
    <w:rsid w:val="00C7356C"/>
    <w:rsid w:val="00C9524D"/>
    <w:rsid w:val="00D752F5"/>
    <w:rsid w:val="00E16637"/>
    <w:rsid w:val="00E60072"/>
    <w:rsid w:val="00F25321"/>
    <w:rsid w:val="00F86973"/>
    <w:rsid w:val="00FE392E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40C3"/>
  <w15:chartTrackingRefBased/>
  <w15:docId w15:val="{B2094261-C4BD-4BE9-99A9-B5942668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D8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2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5D8"/>
  </w:style>
  <w:style w:type="paragraph" w:styleId="Pieddepage">
    <w:name w:val="footer"/>
    <w:basedOn w:val="Normal"/>
    <w:link w:val="PieddepageCar"/>
    <w:uiPriority w:val="99"/>
    <w:unhideWhenUsed/>
    <w:rsid w:val="00922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5D8"/>
  </w:style>
  <w:style w:type="paragraph" w:styleId="Sansinterligne">
    <w:name w:val="No Spacing"/>
    <w:uiPriority w:val="1"/>
    <w:qFormat/>
    <w:rsid w:val="009225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LAMBERT</dc:creator>
  <cp:keywords/>
  <dc:description/>
  <cp:lastModifiedBy>Judith LAMBERT</cp:lastModifiedBy>
  <cp:revision>13</cp:revision>
  <dcterms:created xsi:type="dcterms:W3CDTF">2022-09-29T15:19:00Z</dcterms:created>
  <dcterms:modified xsi:type="dcterms:W3CDTF">2022-09-30T11:53:00Z</dcterms:modified>
</cp:coreProperties>
</file>